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39" w:rsidRPr="006352D2" w:rsidRDefault="008F0850" w:rsidP="008F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D2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A39F4" w:rsidRDefault="005A39F4" w:rsidP="008F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9F4" w:rsidRDefault="005A39F4" w:rsidP="005A39F4">
      <w:pPr>
        <w:pStyle w:val="11"/>
        <w:ind w:left="0"/>
        <w:jc w:val="center"/>
        <w:rPr>
          <w:b w:val="0"/>
          <w:sz w:val="28"/>
          <w:szCs w:val="28"/>
        </w:rPr>
      </w:pPr>
      <w:r w:rsidRPr="005A39F4">
        <w:rPr>
          <w:b w:val="0"/>
          <w:sz w:val="28"/>
          <w:szCs w:val="28"/>
        </w:rPr>
        <w:t>Заседания Экспертного с</w:t>
      </w:r>
      <w:r w:rsidR="008F0850" w:rsidRPr="005A39F4">
        <w:rPr>
          <w:b w:val="0"/>
          <w:sz w:val="28"/>
          <w:szCs w:val="28"/>
        </w:rPr>
        <w:t>овета</w:t>
      </w:r>
    </w:p>
    <w:p w:rsidR="008F0850" w:rsidRDefault="005A39F4" w:rsidP="0075431E">
      <w:pPr>
        <w:pStyle w:val="11"/>
        <w:ind w:left="0"/>
        <w:jc w:val="center"/>
        <w:rPr>
          <w:b w:val="0"/>
          <w:bCs w:val="0"/>
          <w:sz w:val="28"/>
          <w:szCs w:val="28"/>
        </w:rPr>
      </w:pPr>
      <w:bookmarkStart w:id="0" w:name="_Hlk43798129"/>
      <w:r w:rsidRPr="00A60315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 xml:space="preserve">осударственного  Автономного  Образовательного </w:t>
      </w:r>
      <w:r w:rsidRPr="00A603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Учреждения Дополнительного Образования</w:t>
      </w:r>
      <w:r w:rsidRPr="00A603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Региональный центр выявления,</w:t>
      </w:r>
      <w:r w:rsidRPr="00A603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развития способностей и талантов у детей и молодежи Республики Башкортостан «Аврора»</w:t>
      </w:r>
      <w:bookmarkEnd w:id="0"/>
    </w:p>
    <w:p w:rsidR="0075431E" w:rsidRPr="0075431E" w:rsidRDefault="0075431E" w:rsidP="0075431E">
      <w:pPr>
        <w:pStyle w:val="11"/>
        <w:ind w:left="0"/>
        <w:jc w:val="center"/>
        <w:rPr>
          <w:b w:val="0"/>
          <w:bCs w:val="0"/>
          <w:sz w:val="28"/>
          <w:szCs w:val="28"/>
        </w:rPr>
      </w:pPr>
    </w:p>
    <w:p w:rsidR="005A39F4" w:rsidRDefault="00340961" w:rsidP="0075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</w:t>
      </w:r>
      <w:r w:rsidR="008F0850" w:rsidRPr="006352D2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277809" w:rsidRPr="0075431E" w:rsidRDefault="00277809" w:rsidP="0075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9F4" w:rsidRDefault="005A39F4" w:rsidP="00277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D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77809" w:rsidRPr="00277809" w:rsidRDefault="00277809" w:rsidP="00277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9F4" w:rsidRDefault="005A39F4" w:rsidP="005A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об Экспертном совете </w:t>
      </w:r>
      <w:r w:rsidR="006352D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A39F4" w:rsidRDefault="005A6E5C" w:rsidP="005A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5A39F4">
        <w:rPr>
          <w:rFonts w:ascii="Times New Roman" w:hAnsi="Times New Roman" w:cs="Times New Roman"/>
          <w:sz w:val="28"/>
          <w:szCs w:val="28"/>
        </w:rPr>
        <w:t xml:space="preserve"> состава рабочих групп Экспертного совета</w:t>
      </w:r>
      <w:r w:rsidR="006352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A39F4">
        <w:rPr>
          <w:rFonts w:ascii="Times New Roman" w:hAnsi="Times New Roman" w:cs="Times New Roman"/>
          <w:sz w:val="28"/>
          <w:szCs w:val="28"/>
        </w:rPr>
        <w:t xml:space="preserve"> по направлениям.</w:t>
      </w:r>
    </w:p>
    <w:p w:rsidR="005A39F4" w:rsidRDefault="005A39F4" w:rsidP="005A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2D2">
        <w:rPr>
          <w:rFonts w:ascii="Times New Roman" w:hAnsi="Times New Roman" w:cs="Times New Roman"/>
          <w:sz w:val="28"/>
          <w:szCs w:val="28"/>
        </w:rPr>
        <w:t>Утверждение регламента работы Экспертного совета организации.</w:t>
      </w:r>
    </w:p>
    <w:p w:rsidR="00AD5F11" w:rsidRDefault="00AD5F11" w:rsidP="005A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расчета времени на разработку олимпиадных и конкурсных заданий для педагогов и обучающихся.</w:t>
      </w:r>
    </w:p>
    <w:p w:rsidR="00AD5F11" w:rsidRDefault="00AD5F11" w:rsidP="005A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норм для расчета объема учебной, организационно-методической, научной, исследовательской работы профессорско-преподавательского состава.</w:t>
      </w:r>
    </w:p>
    <w:p w:rsidR="007F531B" w:rsidRDefault="007F531B" w:rsidP="007F5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F7" w:rsidRDefault="00362748" w:rsidP="006718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proofErr w:type="spellStart"/>
      <w:proofErr w:type="gramStart"/>
      <w:r w:rsidR="007651AE" w:rsidRPr="006718F7">
        <w:rPr>
          <w:rFonts w:ascii="Times New Roman" w:hAnsi="Times New Roman" w:cs="Times New Roman"/>
          <w:sz w:val="28"/>
          <w:szCs w:val="28"/>
        </w:rPr>
        <w:t>Мавлетбердин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С.Т., </w:t>
      </w:r>
      <w:r w:rsidR="007651AE" w:rsidRPr="006718F7">
        <w:rPr>
          <w:rFonts w:ascii="Times New Roman" w:hAnsi="Times New Roman" w:cs="Times New Roman"/>
          <w:color w:val="333333"/>
          <w:sz w:val="28"/>
          <w:szCs w:val="28"/>
        </w:rPr>
        <w:t xml:space="preserve">Новиков С. В.,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Сайгафаров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 А.М., Аристархов В.В., Юсупов М.Ж.,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Голдович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Ямгурчин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Гуссамова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Г.Р., Садыкова Г.Х., Салихов И.Р., Парфенов Е.В.,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Хлюпин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Нурлыгаянов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Валиахметова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Ю.И., Михайлов А.Е., Кузнецов Д.В.,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Важдаев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="007651AE" w:rsidRPr="006718F7"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 Р.Р., Егорова В.И.</w:t>
      </w:r>
      <w:proofErr w:type="gramEnd"/>
      <w:r w:rsidR="007651AE" w:rsidRPr="00671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10CDB" w:rsidRPr="006718F7">
        <w:rPr>
          <w:rFonts w:ascii="Times New Roman" w:hAnsi="Times New Roman" w:cs="Times New Roman"/>
          <w:sz w:val="28"/>
          <w:szCs w:val="28"/>
        </w:rPr>
        <w:t>Топольникова</w:t>
      </w:r>
      <w:proofErr w:type="spellEnd"/>
      <w:r w:rsidR="00110CDB" w:rsidRPr="006718F7">
        <w:rPr>
          <w:rFonts w:ascii="Times New Roman" w:hAnsi="Times New Roman" w:cs="Times New Roman"/>
          <w:sz w:val="28"/>
          <w:szCs w:val="28"/>
        </w:rPr>
        <w:t xml:space="preserve"> Н.Н., Яковлева Т.И., </w:t>
      </w:r>
      <w:proofErr w:type="spellStart"/>
      <w:r w:rsidR="00110CDB" w:rsidRPr="006718F7"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 w:rsidR="00110CDB" w:rsidRPr="006718F7">
        <w:rPr>
          <w:rFonts w:ascii="Times New Roman" w:hAnsi="Times New Roman" w:cs="Times New Roman"/>
          <w:sz w:val="28"/>
          <w:szCs w:val="28"/>
        </w:rPr>
        <w:t xml:space="preserve"> Г.Р., Хусаинов А.Ф., </w:t>
      </w:r>
      <w:proofErr w:type="spellStart"/>
      <w:r w:rsidR="00110CDB" w:rsidRPr="006718F7"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 w:rsidR="00110CDB" w:rsidRPr="006718F7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110CDB" w:rsidRPr="006718F7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110CDB" w:rsidRPr="006718F7">
        <w:rPr>
          <w:rFonts w:ascii="Times New Roman" w:hAnsi="Times New Roman" w:cs="Times New Roman"/>
          <w:sz w:val="28"/>
          <w:szCs w:val="28"/>
        </w:rPr>
        <w:t xml:space="preserve"> Л.Ш., </w:t>
      </w:r>
      <w:r w:rsidR="00110CDB" w:rsidRPr="0067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Фридлянд А.М., </w:t>
      </w:r>
      <w:proofErr w:type="spellStart"/>
      <w:r w:rsidR="00110CDB" w:rsidRPr="006718F7">
        <w:rPr>
          <w:rFonts w:ascii="Times New Roman" w:hAnsi="Times New Roman" w:cs="Times New Roman"/>
          <w:sz w:val="28"/>
          <w:szCs w:val="28"/>
        </w:rPr>
        <w:t>Гильдин</w:t>
      </w:r>
      <w:proofErr w:type="spellEnd"/>
      <w:r w:rsidR="00110CDB" w:rsidRPr="006718F7">
        <w:rPr>
          <w:rFonts w:ascii="Times New Roman" w:hAnsi="Times New Roman" w:cs="Times New Roman"/>
          <w:sz w:val="28"/>
          <w:szCs w:val="28"/>
        </w:rPr>
        <w:t xml:space="preserve"> А. Г., </w:t>
      </w:r>
      <w:proofErr w:type="spellStart"/>
      <w:r w:rsidR="00110CDB" w:rsidRPr="006718F7">
        <w:rPr>
          <w:rFonts w:ascii="Times New Roman" w:hAnsi="Times New Roman" w:cs="Times New Roman"/>
          <w:sz w:val="28"/>
          <w:szCs w:val="28"/>
        </w:rPr>
        <w:t>Рипатти</w:t>
      </w:r>
      <w:proofErr w:type="spellEnd"/>
      <w:r w:rsidR="00110CDB" w:rsidRPr="006718F7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="00110CDB" w:rsidRPr="006718F7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="00110CDB" w:rsidRPr="006718F7">
        <w:rPr>
          <w:rFonts w:ascii="Times New Roman" w:hAnsi="Times New Roman" w:cs="Times New Roman"/>
          <w:sz w:val="28"/>
          <w:szCs w:val="28"/>
        </w:rPr>
        <w:t xml:space="preserve"> Р.Н., Столяров А. В.,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Саханевич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Кумушбаев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Н. Б.,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Валинурова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Э. Р., Лукина Е.С.,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Т. А., Мусин М. Р.,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Екомасов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Е.Г.</w:t>
      </w:r>
      <w:proofErr w:type="gram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, Шишкина А.Ф., Шаяхметова И.З.,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Прокаев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В. Н.,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Р. Р., Костарев А.Ю., Петров Д.В.,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Галиакберов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Г.А., Хасанов Р. А., Мельников В. А.,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</w:rPr>
        <w:t xml:space="preserve"> Л. Р., </w:t>
      </w:r>
      <w:r w:rsidR="007F531B" w:rsidRPr="006718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Султанов</w:t>
      </w:r>
      <w:r w:rsidR="007F531B" w:rsidRPr="006718F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F531B" w:rsidRPr="0067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М., Фоменко Л. Б.,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  <w:shd w:val="clear" w:color="auto" w:fill="FFFFFF"/>
        </w:rPr>
        <w:t>Кубагушев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А.М.,  </w:t>
      </w:r>
      <w:proofErr w:type="spellStart"/>
      <w:r w:rsidR="007F531B" w:rsidRPr="006718F7">
        <w:rPr>
          <w:rFonts w:ascii="Times New Roman" w:hAnsi="Times New Roman" w:cs="Times New Roman"/>
          <w:sz w:val="28"/>
          <w:szCs w:val="28"/>
          <w:shd w:val="clear" w:color="auto" w:fill="FFFFFF"/>
        </w:rPr>
        <w:t>Аиткулов</w:t>
      </w:r>
      <w:proofErr w:type="spellEnd"/>
      <w:r w:rsidR="007F531B" w:rsidRPr="0067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М., </w:t>
      </w:r>
      <w:r w:rsidR="006718F7" w:rsidRPr="006718F7">
        <w:rPr>
          <w:rFonts w:ascii="Times New Roman" w:hAnsi="Times New Roman" w:cs="Times New Roman"/>
          <w:sz w:val="28"/>
          <w:szCs w:val="28"/>
          <w:shd w:val="clear" w:color="auto" w:fill="FFFFFF"/>
        </w:rPr>
        <w:t>Ибрагимова А.А.</w:t>
      </w:r>
    </w:p>
    <w:p w:rsidR="006718F7" w:rsidRDefault="006352D2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18F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718F7">
        <w:rPr>
          <w:rFonts w:ascii="Times New Roman" w:hAnsi="Times New Roman" w:cs="Times New Roman"/>
          <w:sz w:val="28"/>
          <w:szCs w:val="28"/>
        </w:rPr>
        <w:t xml:space="preserve"> </w:t>
      </w:r>
      <w:r w:rsidR="006718F7">
        <w:rPr>
          <w:rFonts w:ascii="Times New Roman" w:hAnsi="Times New Roman" w:cs="Times New Roman"/>
          <w:sz w:val="28"/>
          <w:szCs w:val="28"/>
        </w:rPr>
        <w:t>Об утверждении Положения об Экспертном совете организации.</w:t>
      </w:r>
    </w:p>
    <w:p w:rsidR="006352D2" w:rsidRDefault="006718F7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8F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352D2" w:rsidRPr="006718F7">
        <w:rPr>
          <w:rFonts w:ascii="Times New Roman" w:hAnsi="Times New Roman" w:cs="Times New Roman"/>
          <w:sz w:val="28"/>
          <w:szCs w:val="28"/>
        </w:rPr>
        <w:t xml:space="preserve"> ГАОУДО «</w:t>
      </w:r>
      <w:r w:rsidR="006352D2" w:rsidRPr="006718F7">
        <w:rPr>
          <w:rFonts w:ascii="Times New Roman" w:hAnsi="Times New Roman" w:cs="Times New Roman"/>
          <w:bCs/>
          <w:sz w:val="28"/>
          <w:szCs w:val="28"/>
        </w:rPr>
        <w:t>Региональный центр выявления</w:t>
      </w:r>
      <w:r w:rsidR="006352D2" w:rsidRPr="006718F7">
        <w:rPr>
          <w:rFonts w:ascii="Times New Roman" w:hAnsi="Times New Roman" w:cs="Times New Roman"/>
          <w:sz w:val="28"/>
          <w:szCs w:val="28"/>
        </w:rPr>
        <w:t xml:space="preserve">,  </w:t>
      </w:r>
      <w:r w:rsidR="006352D2" w:rsidRPr="006718F7">
        <w:rPr>
          <w:rFonts w:ascii="Times New Roman" w:hAnsi="Times New Roman" w:cs="Times New Roman"/>
          <w:bCs/>
          <w:sz w:val="28"/>
          <w:szCs w:val="28"/>
        </w:rPr>
        <w:t>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Сайгафаров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изложением содержания Положения об Экспертном совете организации</w:t>
      </w:r>
      <w:r w:rsidR="00A63C6E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8F7" w:rsidRDefault="006718F7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об Экспертном совете </w:t>
      </w:r>
      <w:r w:rsidRPr="006718F7">
        <w:rPr>
          <w:rFonts w:ascii="Times New Roman" w:hAnsi="Times New Roman" w:cs="Times New Roman"/>
          <w:sz w:val="28"/>
          <w:szCs w:val="28"/>
        </w:rPr>
        <w:t>ГАОУДО «</w:t>
      </w:r>
      <w:r w:rsidRPr="006718F7">
        <w:rPr>
          <w:rFonts w:ascii="Times New Roman" w:hAnsi="Times New Roman" w:cs="Times New Roman"/>
          <w:bCs/>
          <w:sz w:val="28"/>
          <w:szCs w:val="28"/>
        </w:rPr>
        <w:t>Региональный центр выявления</w:t>
      </w:r>
      <w:r w:rsidRPr="006718F7">
        <w:rPr>
          <w:rFonts w:ascii="Times New Roman" w:hAnsi="Times New Roman" w:cs="Times New Roman"/>
          <w:sz w:val="28"/>
          <w:szCs w:val="28"/>
        </w:rPr>
        <w:t xml:space="preserve">,  </w:t>
      </w:r>
      <w:r w:rsidRPr="006718F7">
        <w:rPr>
          <w:rFonts w:ascii="Times New Roman" w:hAnsi="Times New Roman" w:cs="Times New Roman"/>
          <w:bCs/>
          <w:sz w:val="28"/>
          <w:szCs w:val="28"/>
        </w:rPr>
        <w:t>развития способностей и талантов у детей и молодежи Республики Башкортостан «Аврора»</w:t>
      </w:r>
      <w:r w:rsidR="00A63C6E" w:rsidRPr="00A63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C6E">
        <w:rPr>
          <w:rFonts w:ascii="Times New Roman" w:hAnsi="Times New Roman" w:cs="Times New Roman"/>
          <w:bCs/>
          <w:sz w:val="28"/>
          <w:szCs w:val="28"/>
        </w:rPr>
        <w:t xml:space="preserve">(Приложение № 1 к протоколу № 1). </w:t>
      </w:r>
    </w:p>
    <w:p w:rsidR="006718F7" w:rsidRDefault="006718F7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18F7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определении состава рабочих групп Экспертного совета организации по направлениям.</w:t>
      </w:r>
    </w:p>
    <w:p w:rsidR="007C4BA2" w:rsidRDefault="006718F7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6718F7">
        <w:rPr>
          <w:rFonts w:ascii="Times New Roman" w:hAnsi="Times New Roman" w:cs="Times New Roman"/>
          <w:sz w:val="28"/>
          <w:szCs w:val="28"/>
        </w:rPr>
        <w:t>ГАОУДО «</w:t>
      </w:r>
      <w:r w:rsidRPr="006718F7">
        <w:rPr>
          <w:rFonts w:ascii="Times New Roman" w:hAnsi="Times New Roman" w:cs="Times New Roman"/>
          <w:bCs/>
          <w:sz w:val="28"/>
          <w:szCs w:val="28"/>
        </w:rPr>
        <w:t>Региональный центр выявления</w:t>
      </w:r>
      <w:r w:rsidRPr="006718F7">
        <w:rPr>
          <w:rFonts w:ascii="Times New Roman" w:hAnsi="Times New Roman" w:cs="Times New Roman"/>
          <w:sz w:val="28"/>
          <w:szCs w:val="28"/>
        </w:rPr>
        <w:t xml:space="preserve">,  </w:t>
      </w:r>
      <w:r w:rsidRPr="006718F7">
        <w:rPr>
          <w:rFonts w:ascii="Times New Roman" w:hAnsi="Times New Roman" w:cs="Times New Roman"/>
          <w:bCs/>
          <w:sz w:val="28"/>
          <w:szCs w:val="28"/>
        </w:rPr>
        <w:t>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Галиакберов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начальник отдела по научно-инновационной работе </w:t>
      </w:r>
      <w:r w:rsidR="007C4BA2" w:rsidRPr="006718F7">
        <w:rPr>
          <w:rFonts w:ascii="Times New Roman" w:hAnsi="Times New Roman" w:cs="Times New Roman"/>
          <w:sz w:val="28"/>
          <w:szCs w:val="28"/>
        </w:rPr>
        <w:t>ГАОУДО «</w:t>
      </w:r>
      <w:r w:rsidR="007C4BA2" w:rsidRPr="006718F7">
        <w:rPr>
          <w:rFonts w:ascii="Times New Roman" w:hAnsi="Times New Roman" w:cs="Times New Roman"/>
          <w:bCs/>
          <w:sz w:val="28"/>
          <w:szCs w:val="28"/>
        </w:rPr>
        <w:t>Региональный центр выявления</w:t>
      </w:r>
      <w:r w:rsidR="007C4BA2" w:rsidRPr="006718F7">
        <w:rPr>
          <w:rFonts w:ascii="Times New Roman" w:hAnsi="Times New Roman" w:cs="Times New Roman"/>
          <w:sz w:val="28"/>
          <w:szCs w:val="28"/>
        </w:rPr>
        <w:t xml:space="preserve">,  </w:t>
      </w:r>
      <w:r w:rsidR="007C4BA2" w:rsidRPr="006718F7">
        <w:rPr>
          <w:rFonts w:ascii="Times New Roman" w:hAnsi="Times New Roman" w:cs="Times New Roman"/>
          <w:bCs/>
          <w:sz w:val="28"/>
          <w:szCs w:val="28"/>
        </w:rPr>
        <w:t>развития способностей и талантов у детей и молодежи Республики Башкортостан «Аврора»</w:t>
      </w:r>
      <w:r w:rsidR="007C4B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И.З. Шаяхметова, старший методист </w:t>
      </w:r>
      <w:r w:rsidR="007C4BA2" w:rsidRPr="006718F7">
        <w:rPr>
          <w:rFonts w:ascii="Times New Roman" w:hAnsi="Times New Roman" w:cs="Times New Roman"/>
          <w:sz w:val="28"/>
          <w:szCs w:val="28"/>
        </w:rPr>
        <w:t>ГАОУДО «</w:t>
      </w:r>
      <w:r w:rsidR="007C4BA2" w:rsidRPr="006718F7">
        <w:rPr>
          <w:rFonts w:ascii="Times New Roman" w:hAnsi="Times New Roman" w:cs="Times New Roman"/>
          <w:bCs/>
          <w:sz w:val="28"/>
          <w:szCs w:val="28"/>
        </w:rPr>
        <w:t>Региональный центр выявления</w:t>
      </w:r>
      <w:r w:rsidR="007C4BA2" w:rsidRPr="006718F7">
        <w:rPr>
          <w:rFonts w:ascii="Times New Roman" w:hAnsi="Times New Roman" w:cs="Times New Roman"/>
          <w:sz w:val="28"/>
          <w:szCs w:val="28"/>
        </w:rPr>
        <w:t xml:space="preserve">,  </w:t>
      </w:r>
      <w:r w:rsidR="007C4BA2" w:rsidRPr="006718F7">
        <w:rPr>
          <w:rFonts w:ascii="Times New Roman" w:hAnsi="Times New Roman" w:cs="Times New Roman"/>
          <w:bCs/>
          <w:sz w:val="28"/>
          <w:szCs w:val="28"/>
        </w:rPr>
        <w:t>развития способностей и талантов у детей и молодежи Республики Башкортостан</w:t>
      </w:r>
      <w:proofErr w:type="gramEnd"/>
      <w:r w:rsidR="007C4BA2" w:rsidRPr="006718F7">
        <w:rPr>
          <w:rFonts w:ascii="Times New Roman" w:hAnsi="Times New Roman" w:cs="Times New Roman"/>
          <w:bCs/>
          <w:sz w:val="28"/>
          <w:szCs w:val="28"/>
        </w:rPr>
        <w:t xml:space="preserve"> «Аврора»</w:t>
      </w:r>
      <w:r w:rsidR="007C4BA2">
        <w:rPr>
          <w:rFonts w:ascii="Times New Roman" w:hAnsi="Times New Roman" w:cs="Times New Roman"/>
          <w:bCs/>
          <w:sz w:val="28"/>
          <w:szCs w:val="28"/>
        </w:rPr>
        <w:t xml:space="preserve"> В.И. Егорова.</w:t>
      </w:r>
    </w:p>
    <w:p w:rsidR="006718F7" w:rsidRDefault="007C4BA2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состав рабочих групп </w:t>
      </w:r>
      <w:r w:rsidR="004A1FA6">
        <w:rPr>
          <w:rFonts w:ascii="Times New Roman" w:hAnsi="Times New Roman" w:cs="Times New Roman"/>
          <w:bCs/>
          <w:sz w:val="28"/>
          <w:szCs w:val="28"/>
        </w:rPr>
        <w:t xml:space="preserve">по направлениям «Наука», </w:t>
      </w:r>
      <w:r w:rsidR="004A1FA6">
        <w:rPr>
          <w:rFonts w:ascii="Times New Roman" w:hAnsi="Times New Roman"/>
          <w:sz w:val="28"/>
          <w:szCs w:val="28"/>
        </w:rPr>
        <w:t>«Проектно-исследовательская деятельность», «Спорт», «Искусство» (Приложение № 2 к протоколу № 1).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FA6" w:rsidRDefault="004A1FA6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работы Экспертного совета организации. </w:t>
      </w:r>
    </w:p>
    <w:p w:rsidR="00C85CD9" w:rsidRPr="00C85CD9" w:rsidRDefault="00A63C6E" w:rsidP="00FE51B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315574">
        <w:rPr>
          <w:rFonts w:ascii="Times New Roman" w:hAnsi="Times New Roman" w:cs="Times New Roman"/>
          <w:sz w:val="28"/>
          <w:szCs w:val="28"/>
        </w:rPr>
        <w:t>директор</w:t>
      </w:r>
      <w:r w:rsidR="00315574" w:rsidRPr="006718F7">
        <w:rPr>
          <w:rFonts w:ascii="Times New Roman" w:hAnsi="Times New Roman" w:cs="Times New Roman"/>
          <w:sz w:val="28"/>
          <w:szCs w:val="28"/>
        </w:rPr>
        <w:t xml:space="preserve"> ГАОУДО «</w:t>
      </w:r>
      <w:r w:rsidR="00315574" w:rsidRPr="006718F7">
        <w:rPr>
          <w:rFonts w:ascii="Times New Roman" w:hAnsi="Times New Roman" w:cs="Times New Roman"/>
          <w:bCs/>
          <w:sz w:val="28"/>
          <w:szCs w:val="28"/>
        </w:rPr>
        <w:t>Региональный центр выявления</w:t>
      </w:r>
      <w:r w:rsidR="00C85CD9">
        <w:rPr>
          <w:rFonts w:ascii="Times New Roman" w:hAnsi="Times New Roman" w:cs="Times New Roman"/>
          <w:sz w:val="28"/>
          <w:szCs w:val="28"/>
        </w:rPr>
        <w:t xml:space="preserve">, </w:t>
      </w:r>
      <w:r w:rsidR="00315574" w:rsidRPr="006718F7">
        <w:rPr>
          <w:rFonts w:ascii="Times New Roman" w:hAnsi="Times New Roman" w:cs="Times New Roman"/>
          <w:bCs/>
          <w:sz w:val="28"/>
          <w:szCs w:val="28"/>
        </w:rPr>
        <w:t>развития способностей и талантов у детей и молодежи Республики Башкортостан «Аврора»</w:t>
      </w:r>
      <w:r w:rsidR="00315574">
        <w:rPr>
          <w:rFonts w:ascii="Times New Roman" w:hAnsi="Times New Roman" w:cs="Times New Roman"/>
          <w:bCs/>
          <w:sz w:val="28"/>
          <w:szCs w:val="28"/>
        </w:rPr>
        <w:t xml:space="preserve"> А.М. </w:t>
      </w:r>
      <w:proofErr w:type="spellStart"/>
      <w:r w:rsidR="00315574">
        <w:rPr>
          <w:rFonts w:ascii="Times New Roman" w:hAnsi="Times New Roman" w:cs="Times New Roman"/>
          <w:bCs/>
          <w:sz w:val="28"/>
          <w:szCs w:val="28"/>
        </w:rPr>
        <w:t>Сайгафаров</w:t>
      </w:r>
      <w:proofErr w:type="spellEnd"/>
      <w:r w:rsidR="00315574">
        <w:rPr>
          <w:rFonts w:ascii="Times New Roman" w:hAnsi="Times New Roman" w:cs="Times New Roman"/>
          <w:bCs/>
          <w:sz w:val="28"/>
          <w:szCs w:val="28"/>
        </w:rPr>
        <w:t xml:space="preserve"> с изложением регламента работы</w:t>
      </w:r>
      <w:r w:rsidR="00C85CD9">
        <w:rPr>
          <w:rFonts w:ascii="Times New Roman" w:hAnsi="Times New Roman" w:cs="Times New Roman"/>
          <w:bCs/>
          <w:sz w:val="28"/>
          <w:szCs w:val="28"/>
        </w:rPr>
        <w:t xml:space="preserve"> Экспертного совета организации: </w:t>
      </w:r>
    </w:p>
    <w:p w:rsidR="00C85CD9" w:rsidRDefault="00315574" w:rsidP="00C8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CD9">
        <w:rPr>
          <w:rFonts w:ascii="Times New Roman" w:hAnsi="Times New Roman" w:cs="Times New Roman"/>
          <w:sz w:val="28"/>
          <w:szCs w:val="28"/>
        </w:rPr>
        <w:t xml:space="preserve">Деятельность Экспертного совета осуществляется на плановой основе. </w:t>
      </w:r>
      <w:r w:rsidR="00C85CD9" w:rsidRPr="00C85CD9">
        <w:rPr>
          <w:rFonts w:ascii="Times New Roman" w:hAnsi="Times New Roman" w:cs="Times New Roman"/>
          <w:sz w:val="28"/>
          <w:szCs w:val="28"/>
        </w:rPr>
        <w:t>Экспертный совет формирует из состава своих членов 4 (четыре) рабочие группы по направлениям «Наука», «Искусство», «Спорт», «Проектно-исследовательская деятельность».</w:t>
      </w:r>
      <w:r w:rsidR="00C85CD9">
        <w:rPr>
          <w:rFonts w:ascii="Times New Roman" w:hAnsi="Times New Roman" w:cs="Times New Roman"/>
          <w:sz w:val="28"/>
          <w:szCs w:val="28"/>
        </w:rPr>
        <w:t xml:space="preserve"> </w:t>
      </w:r>
      <w:r w:rsidR="00C85CD9" w:rsidRPr="00C85CD9">
        <w:rPr>
          <w:rFonts w:ascii="Times New Roman" w:hAnsi="Times New Roman" w:cs="Times New Roman"/>
          <w:sz w:val="28"/>
          <w:szCs w:val="28"/>
        </w:rPr>
        <w:t>Организация деятельности рабочих групп Экспертного совета по направлениям осуществляют секретари рабочих групп, назначаемые из состава членов рабочих групп.</w:t>
      </w:r>
      <w:r w:rsidR="00C8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D9" w:rsidRDefault="00C85CD9" w:rsidP="00C8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 xml:space="preserve">Секретарь рабочей группы Экспертного совета по направлениям определяет по согласованию с членами рабочей группы дату очередного заседания и повестку дня. </w:t>
      </w:r>
    </w:p>
    <w:p w:rsidR="00C85CD9" w:rsidRPr="00C85CD9" w:rsidRDefault="00C85CD9" w:rsidP="00C8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Материалы заседания рассылаются членам рабочей группы не менее чем за 5 дней до даты очередного заседания.</w:t>
      </w:r>
    </w:p>
    <w:p w:rsidR="00C85CD9" w:rsidRDefault="00C85CD9" w:rsidP="00C8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рабочих групп проводятся по необходимости, но не реже одного раза в квартал.</w:t>
      </w:r>
    </w:p>
    <w:p w:rsidR="00C85CD9" w:rsidRDefault="00C85CD9" w:rsidP="00C8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Экспертного совета может обратиться с инициативой по рассмотрению вопросов, относящихся к компетенции Экспертного совета, направив секретарю рабочей группы свои предложения, указав:</w:t>
      </w:r>
    </w:p>
    <w:p w:rsidR="00C85CD9" w:rsidRDefault="00C85CD9" w:rsidP="00C85C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тематику выносимого вопроса;</w:t>
      </w:r>
    </w:p>
    <w:p w:rsidR="00C85CD9" w:rsidRDefault="00C85CD9" w:rsidP="00C85C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и представление материалов;</w:t>
      </w:r>
    </w:p>
    <w:p w:rsidR="00C85CD9" w:rsidRDefault="00C85CD9" w:rsidP="00C85C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лиц, необходимых для приглашения на заседание для рассмотрения данного вопроса.</w:t>
      </w:r>
    </w:p>
    <w:p w:rsidR="00C85CD9" w:rsidRDefault="00C85CD9" w:rsidP="00C8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Экспертного совета в полном составе проводятся по инициативе председателя Экспертного совета, а также руководителя Центра.</w:t>
      </w:r>
    </w:p>
    <w:p w:rsidR="00C85CD9" w:rsidRPr="00C85CD9" w:rsidRDefault="00C85CD9" w:rsidP="00C85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Рабочая группа Экспертного совета по направлению (или Экспертный совет в полном составе) правомочна принимать решения, если на заседании присутствует не менее</w:t>
      </w:r>
      <w:proofErr w:type="gramStart"/>
      <w:r w:rsidRPr="00C85C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5CD9">
        <w:rPr>
          <w:rFonts w:ascii="Times New Roman" w:hAnsi="Times New Roman" w:cs="Times New Roman"/>
          <w:sz w:val="28"/>
          <w:szCs w:val="28"/>
        </w:rPr>
        <w:t xml:space="preserve"> чем ½ (половина) ее состава. Решения принимаются простым большинством голосов.</w:t>
      </w:r>
    </w:p>
    <w:p w:rsidR="00277809" w:rsidRPr="00277809" w:rsidRDefault="00C85CD9" w:rsidP="00E30CF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lastRenderedPageBreak/>
        <w:t>Мнения внешних экспертов, приглашенных на заседания рабочей группы, носят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D9">
        <w:rPr>
          <w:rFonts w:ascii="Times New Roman" w:hAnsi="Times New Roman" w:cs="Times New Roman"/>
          <w:sz w:val="28"/>
          <w:szCs w:val="28"/>
        </w:rPr>
        <w:t>Ответственность за ведение протокола возлагается на секретаря рабочей группы Экспертного совета по направлению (или секретаря заседания Экспертного совета, избранного на заседании).</w:t>
      </w:r>
    </w:p>
    <w:p w:rsidR="00A63C6E" w:rsidRDefault="00A63C6E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="00826BB1">
        <w:rPr>
          <w:rFonts w:ascii="Times New Roman" w:hAnsi="Times New Roman" w:cs="Times New Roman"/>
          <w:bCs/>
          <w:sz w:val="28"/>
          <w:szCs w:val="28"/>
        </w:rPr>
        <w:t xml:space="preserve">утвердить регламент работы Экспертного совета организации. </w:t>
      </w:r>
    </w:p>
    <w:p w:rsidR="00E30CF9" w:rsidRDefault="00E30CF9" w:rsidP="00E30CF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30CF9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E30CF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E30CF9">
        <w:rPr>
          <w:rFonts w:ascii="Times New Roman" w:hAnsi="Times New Roman" w:cs="Times New Roman"/>
          <w:sz w:val="28"/>
          <w:szCs w:val="28"/>
        </w:rPr>
        <w:t>утверждении расчета времени на разработку олимпиадных и конкурсных заданий для педагогов и обучающихся.</w:t>
      </w:r>
    </w:p>
    <w:p w:rsidR="00E30CF9" w:rsidRDefault="00E30CF9" w:rsidP="00E30CF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30CF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расчет времени </w:t>
      </w:r>
      <w:r w:rsidRPr="00E30CF9">
        <w:rPr>
          <w:rFonts w:ascii="Times New Roman" w:hAnsi="Times New Roman" w:cs="Times New Roman"/>
          <w:sz w:val="28"/>
          <w:szCs w:val="28"/>
        </w:rPr>
        <w:t>на разработку олимпиадных и конкурсных зада</w:t>
      </w:r>
      <w:r>
        <w:rPr>
          <w:rFonts w:ascii="Times New Roman" w:hAnsi="Times New Roman" w:cs="Times New Roman"/>
          <w:sz w:val="28"/>
          <w:szCs w:val="28"/>
        </w:rPr>
        <w:t>ний для педагогов и обучающихся в объеме 20 часов на          1 комплект заданий (по предмету).</w:t>
      </w:r>
    </w:p>
    <w:p w:rsidR="00E30CF9" w:rsidRDefault="00E30CF9" w:rsidP="00E30CF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30CF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30CF9">
        <w:rPr>
          <w:rFonts w:ascii="Times New Roman" w:hAnsi="Times New Roman" w:cs="Times New Roman"/>
          <w:sz w:val="28"/>
          <w:szCs w:val="28"/>
        </w:rPr>
        <w:t>Об утверждении норм для расчета объема учебной, организационно-методической, научной, исследовательской работы профессорско-преподавательского состава.</w:t>
      </w:r>
    </w:p>
    <w:p w:rsidR="00E30CF9" w:rsidRPr="00E30CF9" w:rsidRDefault="00E30CF9" w:rsidP="00E30CF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30CF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E30CF9">
        <w:rPr>
          <w:rFonts w:ascii="Times New Roman" w:hAnsi="Times New Roman" w:cs="Times New Roman"/>
          <w:sz w:val="28"/>
          <w:szCs w:val="28"/>
        </w:rPr>
        <w:t>утвердить нормы для расчета объема учебной, организационно-методической, научной, исследовательской работы профессорско-преподавательского состава</w:t>
      </w:r>
      <w:r w:rsidR="00E03CC5">
        <w:rPr>
          <w:rFonts w:ascii="Times New Roman" w:hAnsi="Times New Roman" w:cs="Times New Roman"/>
          <w:sz w:val="28"/>
          <w:szCs w:val="28"/>
        </w:rPr>
        <w:t xml:space="preserve"> (Приложение № 3 к протоколу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0CF9">
        <w:rPr>
          <w:rFonts w:ascii="Times New Roman" w:hAnsi="Times New Roman" w:cs="Times New Roman"/>
          <w:sz w:val="28"/>
          <w:szCs w:val="28"/>
        </w:rPr>
        <w:t>.</w:t>
      </w:r>
    </w:p>
    <w:p w:rsidR="00E30CF9" w:rsidRPr="00E30CF9" w:rsidRDefault="00E30CF9" w:rsidP="00E30CF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30CF9" w:rsidRPr="00E30CF9" w:rsidRDefault="00E30CF9" w:rsidP="00E30CF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30CF9" w:rsidRPr="00E30CF9" w:rsidRDefault="00E30CF9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932" w:rsidRDefault="00E55932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932" w:rsidRDefault="00E55932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932" w:rsidRPr="00A020C3" w:rsidRDefault="00A020C3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20C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E30C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А.М. </w:t>
      </w:r>
      <w:proofErr w:type="spellStart"/>
      <w:r w:rsidR="00E30CF9">
        <w:rPr>
          <w:rFonts w:ascii="Times New Roman" w:hAnsi="Times New Roman" w:cs="Times New Roman"/>
          <w:bCs/>
          <w:sz w:val="28"/>
          <w:szCs w:val="28"/>
        </w:rPr>
        <w:t>Сайгафаров</w:t>
      </w:r>
      <w:proofErr w:type="spellEnd"/>
    </w:p>
    <w:p w:rsidR="00A020C3" w:rsidRDefault="00A020C3" w:rsidP="006718F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C3" w:rsidRPr="00A020C3" w:rsidRDefault="00A020C3" w:rsidP="006718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0C3">
        <w:rPr>
          <w:rFonts w:ascii="Times New Roman" w:hAnsi="Times New Roman" w:cs="Times New Roman"/>
          <w:bCs/>
          <w:sz w:val="28"/>
          <w:szCs w:val="28"/>
        </w:rPr>
        <w:tab/>
        <w:t>Секретарь</w:t>
      </w:r>
      <w:r w:rsidR="00E30C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И.З. Шаяхметова</w:t>
      </w:r>
    </w:p>
    <w:p w:rsidR="008F0850" w:rsidRDefault="008F085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4A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A0" w:rsidRDefault="006244A0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03CC5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244A0" w:rsidRDefault="006244A0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 1 </w:t>
      </w:r>
    </w:p>
    <w:p w:rsidR="006244A0" w:rsidRDefault="006244A0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Экспертного совета</w:t>
      </w:r>
    </w:p>
    <w:p w:rsidR="000F09CA" w:rsidRDefault="006244A0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CA">
        <w:rPr>
          <w:rFonts w:ascii="Times New Roman" w:hAnsi="Times New Roman" w:cs="Times New Roman"/>
          <w:sz w:val="28"/>
          <w:szCs w:val="28"/>
        </w:rPr>
        <w:t>«Региональный центр</w:t>
      </w:r>
    </w:p>
    <w:p w:rsidR="000F09CA" w:rsidRDefault="006244A0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9CA">
        <w:rPr>
          <w:rFonts w:ascii="Times New Roman" w:hAnsi="Times New Roman" w:cs="Times New Roman"/>
          <w:sz w:val="28"/>
          <w:szCs w:val="28"/>
        </w:rPr>
        <w:t xml:space="preserve"> выявления,  развития способностей и </w:t>
      </w:r>
    </w:p>
    <w:p w:rsidR="000F09CA" w:rsidRDefault="006244A0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9CA">
        <w:rPr>
          <w:rFonts w:ascii="Times New Roman" w:hAnsi="Times New Roman" w:cs="Times New Roman"/>
          <w:sz w:val="28"/>
          <w:szCs w:val="28"/>
        </w:rPr>
        <w:t xml:space="preserve">талантов у детей и молодежи </w:t>
      </w:r>
    </w:p>
    <w:p w:rsidR="006244A0" w:rsidRDefault="006244A0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9CA">
        <w:rPr>
          <w:rFonts w:ascii="Times New Roman" w:hAnsi="Times New Roman" w:cs="Times New Roman"/>
          <w:sz w:val="28"/>
          <w:szCs w:val="28"/>
        </w:rPr>
        <w:t>Республики Башкортостан «Аврора»</w:t>
      </w:r>
    </w:p>
    <w:p w:rsidR="000F09CA" w:rsidRDefault="000F09CA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22.06.2020 г.</w:t>
      </w:r>
    </w:p>
    <w:p w:rsidR="00ED3BE1" w:rsidRDefault="00ED3BE1" w:rsidP="00ED3BE1">
      <w:pPr>
        <w:rPr>
          <w:rFonts w:ascii="Times New Roman" w:hAnsi="Times New Roman" w:cs="Times New Roman"/>
          <w:sz w:val="28"/>
          <w:szCs w:val="28"/>
        </w:rPr>
      </w:pPr>
    </w:p>
    <w:p w:rsidR="00ED3BE1" w:rsidRPr="005D1AD1" w:rsidRDefault="00ED3BE1" w:rsidP="00ED3BE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работа</w:t>
      </w:r>
    </w:p>
    <w:tbl>
      <w:tblPr>
        <w:tblStyle w:val="a5"/>
        <w:tblW w:w="0" w:type="auto"/>
        <w:tblLook w:val="04A0"/>
      </w:tblPr>
      <w:tblGrid>
        <w:gridCol w:w="566"/>
        <w:gridCol w:w="2393"/>
        <w:gridCol w:w="3702"/>
        <w:gridCol w:w="2642"/>
      </w:tblGrid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Нормы времени (в часах) для расчета нагрузки</w:t>
            </w: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 (ДЭШ, программа профильной смены)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с. = 102,00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Основание: Комплекс мер по реализации Концепции развития одаренных детей и молодежи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к программе (ДЭШ)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с. = 102,00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Основание: Комплекс мер по реализации Концепции развития одаренных детей и молодежи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видеозанятий</w:t>
            </w:r>
            <w:proofErr w:type="spell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лагерь, ДЭШ)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часов на 1 занятие </w:t>
            </w: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занятия 20-30 мин.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диагностических материалов 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</w:t>
            </w:r>
            <w:proofErr w:type="spell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лагерь, ДЭШ)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с. = 102,00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Основание: Комплекс мер по реализации Концепции развития одаренных детей и молодежи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 обучающихся (</w:t>
            </w:r>
            <w:proofErr w:type="spell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лагерь, ДЭШ)</w:t>
            </w:r>
          </w:p>
        </w:tc>
        <w:tc>
          <w:tcPr>
            <w:tcW w:w="3702" w:type="dxa"/>
          </w:tcPr>
          <w:p w:rsidR="00ED3BE1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-0,5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на одну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Разработка олимпиадных и конкурсных заданий для педагогов и обучающихся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A">
              <w:rPr>
                <w:rFonts w:ascii="Times New Roman" w:hAnsi="Times New Roman" w:cs="Times New Roman"/>
                <w:sz w:val="24"/>
                <w:szCs w:val="24"/>
              </w:rPr>
              <w:t>20 часов за 1 комплект (по предмету)***</w:t>
            </w: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олимпиадных и конкурсных заданий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A">
              <w:rPr>
                <w:rFonts w:ascii="Times New Roman" w:hAnsi="Times New Roman" w:cs="Times New Roman"/>
                <w:sz w:val="24"/>
                <w:szCs w:val="24"/>
              </w:rPr>
              <w:t xml:space="preserve">0,25 – 0,5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617A">
              <w:rPr>
                <w:rFonts w:ascii="Times New Roman" w:hAnsi="Times New Roman" w:cs="Times New Roman"/>
                <w:sz w:val="24"/>
                <w:szCs w:val="24"/>
              </w:rPr>
              <w:t>на одну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На основании табеля учета рабочего времени экспертов, членов жюри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публикации:</w:t>
            </w:r>
          </w:p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- учебников и учебно-методических пособий;</w:t>
            </w:r>
          </w:p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- методических рекомендаций, практикумов, указаний, сборников;</w:t>
            </w:r>
          </w:p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- рабочих тетрадей;</w:t>
            </w:r>
          </w:p>
        </w:tc>
        <w:tc>
          <w:tcPr>
            <w:tcW w:w="3702" w:type="dxa"/>
          </w:tcPr>
          <w:p w:rsidR="00ED3BE1" w:rsidRDefault="00ED3BE1" w:rsidP="00E9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E1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с. = 102,00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4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Основание: Комплекс 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реализации Концепции развития одаренных детей и молодежи</w:t>
            </w:r>
          </w:p>
        </w:tc>
      </w:tr>
    </w:tbl>
    <w:p w:rsidR="00ED3BE1" w:rsidRDefault="00ED3BE1" w:rsidP="00ED3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BE1" w:rsidRDefault="00ED3BE1" w:rsidP="00ED3BE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</w:p>
    <w:p w:rsidR="00ED3BE1" w:rsidRDefault="00ED3BE1" w:rsidP="00ED3B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393"/>
        <w:gridCol w:w="3702"/>
        <w:gridCol w:w="2393"/>
      </w:tblGrid>
      <w:tr w:rsidR="00ED3BE1" w:rsidRPr="00C248B9" w:rsidTr="00E90409">
        <w:tc>
          <w:tcPr>
            <w:tcW w:w="534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Нормы времени (в часах) для расчета нагрузки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D3BE1" w:rsidRPr="00C248B9" w:rsidTr="00E90409">
        <w:tc>
          <w:tcPr>
            <w:tcW w:w="534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Рецензирование, проведение экспертизы образовательных программ, учебно-методической литературы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3 часа за одну работу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BE1" w:rsidRDefault="00ED3BE1" w:rsidP="00ED3B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E1" w:rsidRDefault="00ED3BE1" w:rsidP="00ED3BE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работа</w:t>
      </w:r>
    </w:p>
    <w:tbl>
      <w:tblPr>
        <w:tblStyle w:val="a5"/>
        <w:tblW w:w="0" w:type="auto"/>
        <w:tblLook w:val="04A0"/>
      </w:tblPr>
      <w:tblGrid>
        <w:gridCol w:w="566"/>
        <w:gridCol w:w="2393"/>
        <w:gridCol w:w="3702"/>
        <w:gridCol w:w="2393"/>
      </w:tblGrid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Нормы времени (в часах) для расчета нагрузки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с 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час за 1 акад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 рамках УТС, профильной смены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(семинаров, лабораторных работ, деловых игр, круглых столов, тренингов)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час за 1 акад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 рамках УТС, профильной смены</w:t>
            </w:r>
          </w:p>
        </w:tc>
      </w:tr>
      <w:tr w:rsidR="00ED3BE1" w:rsidRPr="00C248B9" w:rsidTr="00E90409">
        <w:tc>
          <w:tcPr>
            <w:tcW w:w="566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с использованием дистанционных образовательных технологий (лекционные и практические занятия)</w:t>
            </w:r>
          </w:p>
        </w:tc>
        <w:tc>
          <w:tcPr>
            <w:tcW w:w="3702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час за 1 акад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93" w:type="dxa"/>
          </w:tcPr>
          <w:p w:rsidR="00ED3BE1" w:rsidRPr="00C248B9" w:rsidRDefault="00ED3BE1" w:rsidP="00E9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 рамках УТС, профильной смены и т.д.</w:t>
            </w:r>
          </w:p>
        </w:tc>
      </w:tr>
    </w:tbl>
    <w:p w:rsidR="00ED3BE1" w:rsidRDefault="00ED3BE1" w:rsidP="00ED3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BE1" w:rsidRDefault="00ED3BE1" w:rsidP="00ED3B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Сокращения:</w:t>
      </w:r>
    </w:p>
    <w:p w:rsidR="00ED3BE1" w:rsidRDefault="00ED3BE1" w:rsidP="00ED3B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ДЭШ - дистанционная электронная школа;</w:t>
      </w:r>
    </w:p>
    <w:p w:rsidR="00ED3BE1" w:rsidRDefault="00ED3BE1" w:rsidP="00ED3B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учебно-тренировочные сборы;</w:t>
      </w:r>
    </w:p>
    <w:p w:rsidR="00ED3BE1" w:rsidRDefault="00ED3BE1" w:rsidP="00ED3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BE1" w:rsidRPr="00116917" w:rsidRDefault="00ED3BE1" w:rsidP="00ED3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917">
        <w:rPr>
          <w:rFonts w:ascii="Times New Roman" w:hAnsi="Times New Roman" w:cs="Times New Roman"/>
          <w:sz w:val="28"/>
          <w:szCs w:val="28"/>
        </w:rPr>
        <w:t>Пояснения:</w:t>
      </w:r>
    </w:p>
    <w:p w:rsidR="00ED3BE1" w:rsidRPr="00116917" w:rsidRDefault="00ED3BE1" w:rsidP="00ED3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6917">
        <w:rPr>
          <w:rFonts w:ascii="Times New Roman" w:hAnsi="Times New Roman" w:cs="Times New Roman"/>
          <w:sz w:val="28"/>
          <w:szCs w:val="28"/>
        </w:rPr>
        <w:t>Привлечение специалистов на почасовую оплату труда производится на основании постановления РБ №374 от 27.10.2008г., п.10.12 контингент обучающихся – аспиранты, слушатели учебных заведений по повышению квалификаций руководящих работников и специалистов (без степени 318,00 руб. (</w:t>
      </w:r>
      <w:proofErr w:type="spellStart"/>
      <w:r w:rsidRPr="00116917">
        <w:rPr>
          <w:rFonts w:ascii="Times New Roman" w:hAnsi="Times New Roman" w:cs="Times New Roman"/>
          <w:sz w:val="28"/>
          <w:szCs w:val="28"/>
        </w:rPr>
        <w:t>баз</w:t>
      </w:r>
      <w:proofErr w:type="gramStart"/>
      <w:r w:rsidRPr="0011691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169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6917">
        <w:rPr>
          <w:rFonts w:ascii="Times New Roman" w:hAnsi="Times New Roman" w:cs="Times New Roman"/>
          <w:sz w:val="28"/>
          <w:szCs w:val="28"/>
        </w:rPr>
        <w:t xml:space="preserve">. 3952 руб.*0,07*1,15 </w:t>
      </w:r>
      <w:proofErr w:type="spellStart"/>
      <w:r w:rsidRPr="00116917">
        <w:rPr>
          <w:rFonts w:ascii="Times New Roman" w:hAnsi="Times New Roman" w:cs="Times New Roman"/>
          <w:sz w:val="28"/>
          <w:szCs w:val="28"/>
        </w:rPr>
        <w:t>ур.коэф</w:t>
      </w:r>
      <w:proofErr w:type="spellEnd"/>
      <w:r w:rsidRPr="00116917">
        <w:rPr>
          <w:rFonts w:ascii="Times New Roman" w:hAnsi="Times New Roman" w:cs="Times New Roman"/>
          <w:sz w:val="28"/>
          <w:szCs w:val="28"/>
        </w:rPr>
        <w:t>.), кандидат наук 545,00 руб., доктор наук, профессор – 619,00 руб.)</w:t>
      </w:r>
    </w:p>
    <w:p w:rsidR="00ED3BE1" w:rsidRDefault="00ED3BE1" w:rsidP="00ED3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6917">
        <w:rPr>
          <w:rFonts w:ascii="Times New Roman" w:hAnsi="Times New Roman" w:cs="Times New Roman"/>
          <w:sz w:val="28"/>
          <w:szCs w:val="28"/>
        </w:rPr>
        <w:t>Объем работы специалиста по разработке методик, программ определяется на основании «Нормы для расчета объема учебной, организационной, методической, научной, исследовательской работы ППС» составлены на основании письма МО РФ от 26.06.2003 г. №14-55-784ин/15.</w:t>
      </w:r>
    </w:p>
    <w:p w:rsidR="00ED3BE1" w:rsidRDefault="00ED3BE1" w:rsidP="00ED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Калькуляция расчета стоимости согласно Смете расходов на обеспечение Комплекса мер по реализации Концепции развития одаренных детей и молодежи в Республике Башкортостан на 2019 год</w:t>
      </w:r>
    </w:p>
    <w:p w:rsidR="00ED3BE1" w:rsidRDefault="00ED3BE1" w:rsidP="00ED3BE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3BE1" w:rsidRDefault="00ED3BE1" w:rsidP="00ED3B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стоимости 1 страницы образовательной программы:</w:t>
      </w: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п.л.=16 с.=3 часа</w:t>
      </w: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с. – 3 часа </w:t>
      </w: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с.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 3*1/16=0,187 часа</w:t>
      </w: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с.=0,187 часа</w:t>
      </w: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с. = 0,187*545 рублей=102,00 рубля.</w:t>
      </w:r>
    </w:p>
    <w:p w:rsidR="00ED3BE1" w:rsidRDefault="00ED3BE1" w:rsidP="00ED3BE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D3BE1" w:rsidRDefault="00ED3BE1" w:rsidP="00ED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Расчет часов приведен согласно п. 2.13 Приложения к Письму Министерства образования России от 26 июня 2003 г. № 14-55-784 ин/15.</w:t>
      </w:r>
    </w:p>
    <w:p w:rsidR="00ED3BE1" w:rsidRDefault="00ED3BE1" w:rsidP="00ED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***Расчет часов определен заседанием Экспертного совета Государственного автономного образовательного учреждения дополнительного образования «</w:t>
      </w:r>
      <w:r w:rsidRPr="00CB7421">
        <w:rPr>
          <w:rFonts w:ascii="Times New Roman" w:hAnsi="Times New Roman" w:cs="Times New Roman"/>
          <w:sz w:val="28"/>
          <w:szCs w:val="28"/>
        </w:rPr>
        <w:t xml:space="preserve">«Центр развития выявления, </w:t>
      </w:r>
      <w:r w:rsidRPr="00CB7421">
        <w:rPr>
          <w:rFonts w:ascii="Times New Roman" w:hAnsi="Times New Roman" w:cs="Times New Roman"/>
          <w:sz w:val="28"/>
          <w:szCs w:val="28"/>
        </w:rPr>
        <w:lastRenderedPageBreak/>
        <w:t>поддержки и развития способностей и талантов у детей и молодежи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«Аврора»: Протокол заседания Экспертного совета № 1 от 22.06.2020 г.</w:t>
      </w:r>
    </w:p>
    <w:p w:rsidR="00ED3BE1" w:rsidRPr="000E5150" w:rsidRDefault="00ED3BE1" w:rsidP="00ED3BE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3BE1" w:rsidRPr="00B86712" w:rsidRDefault="00ED3BE1" w:rsidP="00ED3BE1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09CA" w:rsidRPr="000F09CA" w:rsidRDefault="000F09CA" w:rsidP="0062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F09CA" w:rsidRPr="000F09CA" w:rsidSect="006B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47"/>
    <w:multiLevelType w:val="hybridMultilevel"/>
    <w:tmpl w:val="28A4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373"/>
    <w:multiLevelType w:val="hybridMultilevel"/>
    <w:tmpl w:val="68B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22D9"/>
    <w:multiLevelType w:val="hybridMultilevel"/>
    <w:tmpl w:val="68B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B5B"/>
    <w:multiLevelType w:val="multilevel"/>
    <w:tmpl w:val="EE9A11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0962B70"/>
    <w:multiLevelType w:val="multilevel"/>
    <w:tmpl w:val="08F2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8BC4A6F"/>
    <w:multiLevelType w:val="hybridMultilevel"/>
    <w:tmpl w:val="68B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C61"/>
    <w:multiLevelType w:val="hybridMultilevel"/>
    <w:tmpl w:val="68B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50"/>
    <w:rsid w:val="00093A9F"/>
    <w:rsid w:val="000F09CA"/>
    <w:rsid w:val="00110CDB"/>
    <w:rsid w:val="002004AA"/>
    <w:rsid w:val="0026407C"/>
    <w:rsid w:val="00277809"/>
    <w:rsid w:val="002E5D6F"/>
    <w:rsid w:val="00315574"/>
    <w:rsid w:val="00340961"/>
    <w:rsid w:val="00362748"/>
    <w:rsid w:val="004A1FA6"/>
    <w:rsid w:val="005A39F4"/>
    <w:rsid w:val="005A6E5C"/>
    <w:rsid w:val="006244A0"/>
    <w:rsid w:val="006352D2"/>
    <w:rsid w:val="006718F7"/>
    <w:rsid w:val="0068632C"/>
    <w:rsid w:val="006B1339"/>
    <w:rsid w:val="0075431E"/>
    <w:rsid w:val="007651AE"/>
    <w:rsid w:val="007C4BA2"/>
    <w:rsid w:val="007F531B"/>
    <w:rsid w:val="00805CC3"/>
    <w:rsid w:val="00826BB1"/>
    <w:rsid w:val="008F0850"/>
    <w:rsid w:val="009A41E0"/>
    <w:rsid w:val="009E6346"/>
    <w:rsid w:val="00A020C3"/>
    <w:rsid w:val="00A63C6E"/>
    <w:rsid w:val="00AD5F11"/>
    <w:rsid w:val="00C85CD9"/>
    <w:rsid w:val="00D652CC"/>
    <w:rsid w:val="00E03CC5"/>
    <w:rsid w:val="00E30CF9"/>
    <w:rsid w:val="00E55932"/>
    <w:rsid w:val="00E81E93"/>
    <w:rsid w:val="00ED3BE1"/>
    <w:rsid w:val="00FE51B5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9"/>
  </w:style>
  <w:style w:type="paragraph" w:styleId="2">
    <w:name w:val="heading 2"/>
    <w:basedOn w:val="a"/>
    <w:link w:val="20"/>
    <w:uiPriority w:val="9"/>
    <w:unhideWhenUsed/>
    <w:qFormat/>
    <w:rsid w:val="00110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A39F4"/>
    <w:pPr>
      <w:widowControl w:val="0"/>
      <w:autoSpaceDE w:val="0"/>
      <w:autoSpaceDN w:val="0"/>
      <w:spacing w:after="0" w:line="240" w:lineRule="auto"/>
      <w:ind w:left="2313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5A39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0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F531B"/>
  </w:style>
  <w:style w:type="character" w:styleId="a4">
    <w:name w:val="Strong"/>
    <w:basedOn w:val="a0"/>
    <w:qFormat/>
    <w:rsid w:val="007F531B"/>
    <w:rPr>
      <w:b/>
      <w:bCs/>
    </w:rPr>
  </w:style>
  <w:style w:type="table" w:styleId="a5">
    <w:name w:val="Table Grid"/>
    <w:basedOn w:val="a1"/>
    <w:uiPriority w:val="59"/>
    <w:rsid w:val="00ED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2020-08-11T12:39:00Z</dcterms:created>
  <dcterms:modified xsi:type="dcterms:W3CDTF">2020-11-06T08:42:00Z</dcterms:modified>
</cp:coreProperties>
</file>